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5F8" w:rsidRPr="005E0EBB" w:rsidRDefault="002D45F8" w:rsidP="002D45F8">
      <w:pPr>
        <w:rPr>
          <w:rFonts w:ascii="Times New Roman" w:eastAsia="標楷體" w:hAnsi="Times New Roman" w:cs="Times New Roman"/>
          <w:sz w:val="28"/>
          <w:szCs w:val="28"/>
        </w:rPr>
      </w:pPr>
      <w:r w:rsidRPr="005E0EBB">
        <w:rPr>
          <w:rFonts w:ascii="Times New Roman" w:eastAsia="標楷體" w:hAnsi="Times New Roman" w:cs="Times New Roman" w:hint="eastAsia"/>
          <w:sz w:val="28"/>
          <w:szCs w:val="28"/>
        </w:rPr>
        <w:t>附表</w:t>
      </w:r>
      <w:r w:rsidR="00CC3C67">
        <w:rPr>
          <w:rFonts w:ascii="Times New Roman" w:eastAsia="標楷體" w:hAnsi="Times New Roman" w:cs="Times New Roman" w:hint="eastAsia"/>
          <w:sz w:val="28"/>
          <w:szCs w:val="28"/>
        </w:rPr>
        <w:t>2</w:t>
      </w:r>
    </w:p>
    <w:p w:rsidR="002D45F8" w:rsidRPr="00AE457F" w:rsidRDefault="002D45F8" w:rsidP="002D45F8">
      <w:pPr>
        <w:jc w:val="center"/>
        <w:rPr>
          <w:rFonts w:ascii="標楷體" w:eastAsia="標楷體" w:hAnsi="標楷體"/>
          <w:sz w:val="40"/>
          <w:szCs w:val="40"/>
        </w:rPr>
      </w:pPr>
      <w:r w:rsidRPr="00AE457F">
        <w:rPr>
          <w:rFonts w:ascii="標楷體" w:eastAsia="標楷體" w:hAnsi="標楷體" w:hint="eastAsia"/>
          <w:sz w:val="40"/>
          <w:szCs w:val="40"/>
        </w:rPr>
        <w:t>白米加工廠衛生環境評核表</w:t>
      </w:r>
    </w:p>
    <w:p w:rsidR="006072C4" w:rsidRPr="00AE457F" w:rsidRDefault="00A26734" w:rsidP="006072C4">
      <w:pPr>
        <w:jc w:val="right"/>
        <w:rPr>
          <w:rFonts w:ascii="標楷體" w:eastAsia="標楷體" w:hAnsi="標楷體"/>
        </w:rPr>
      </w:pPr>
      <w:r w:rsidRPr="00AE457F">
        <w:rPr>
          <w:rFonts w:ascii="標楷體" w:eastAsia="標楷體" w:hAnsi="標楷體" w:hint="eastAsia"/>
        </w:rPr>
        <w:t>第二</w:t>
      </w:r>
      <w:r w:rsidR="006072C4" w:rsidRPr="00AE457F">
        <w:rPr>
          <w:rFonts w:ascii="標楷體" w:eastAsia="標楷體" w:hAnsi="標楷體" w:hint="eastAsia"/>
        </w:rPr>
        <w:t>版</w:t>
      </w:r>
    </w:p>
    <w:tbl>
      <w:tblPr>
        <w:tblStyle w:val="ab"/>
        <w:tblW w:w="107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14"/>
        <w:gridCol w:w="714"/>
        <w:gridCol w:w="14"/>
        <w:gridCol w:w="5999"/>
        <w:gridCol w:w="709"/>
        <w:gridCol w:w="2615"/>
      </w:tblGrid>
      <w:tr w:rsidR="00AE457F" w:rsidRPr="00AE457F" w:rsidTr="00B41246">
        <w:trPr>
          <w:tblHeader/>
        </w:trPr>
        <w:tc>
          <w:tcPr>
            <w:tcW w:w="714" w:type="dxa"/>
            <w:vAlign w:val="center"/>
          </w:tcPr>
          <w:p w:rsidR="006072C4" w:rsidRPr="00AE457F" w:rsidRDefault="006072C4" w:rsidP="00B41246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評核項目</w:t>
            </w:r>
          </w:p>
        </w:tc>
        <w:tc>
          <w:tcPr>
            <w:tcW w:w="714" w:type="dxa"/>
            <w:vAlign w:val="center"/>
          </w:tcPr>
          <w:p w:rsidR="006072C4" w:rsidRPr="00AE457F" w:rsidRDefault="006072C4" w:rsidP="00B41246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序號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評核內容</w:t>
            </w:r>
          </w:p>
        </w:tc>
        <w:tc>
          <w:tcPr>
            <w:tcW w:w="709" w:type="dxa"/>
            <w:vAlign w:val="center"/>
          </w:tcPr>
          <w:p w:rsidR="006072C4" w:rsidRPr="00AE457F" w:rsidRDefault="006072C4" w:rsidP="00B41246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得分</w:t>
            </w:r>
          </w:p>
        </w:tc>
        <w:tc>
          <w:tcPr>
            <w:tcW w:w="2615" w:type="dxa"/>
            <w:vAlign w:val="center"/>
          </w:tcPr>
          <w:p w:rsidR="006072C4" w:rsidRPr="00AE457F" w:rsidRDefault="006072C4" w:rsidP="00B41246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評核情形</w:t>
            </w:r>
          </w:p>
          <w:p w:rsidR="003E5A7D" w:rsidRPr="00AE457F" w:rsidRDefault="006072C4" w:rsidP="003E5A7D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(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描述優點、建議、缺失</w:t>
            </w:r>
            <w:r w:rsidR="003E5A7D"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)</w:t>
            </w:r>
          </w:p>
          <w:p w:rsidR="006072C4" w:rsidRPr="00AE457F" w:rsidRDefault="003E5A7D" w:rsidP="003E5A7D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(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未達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3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分者應敘明缺失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)</w:t>
            </w:r>
          </w:p>
        </w:tc>
      </w:tr>
      <w:tr w:rsidR="00AE457F" w:rsidRPr="00AE457F" w:rsidTr="00B41246">
        <w:tc>
          <w:tcPr>
            <w:tcW w:w="714" w:type="dxa"/>
            <w:vMerge w:val="restart"/>
            <w:textDirection w:val="tbRlV"/>
            <w:vAlign w:val="center"/>
          </w:tcPr>
          <w:p w:rsidR="006072C4" w:rsidRPr="00AE457F" w:rsidRDefault="006072C4" w:rsidP="00B41246">
            <w:pPr>
              <w:ind w:left="113" w:right="113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一、建築與設施</w:t>
            </w: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1.1</w:t>
            </w:r>
          </w:p>
        </w:tc>
        <w:tc>
          <w:tcPr>
            <w:tcW w:w="6013" w:type="dxa"/>
            <w:gridSpan w:val="2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建築物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碾米廠精米加工區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樓板、地面、縫隙保持清潔。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1.2</w:t>
            </w:r>
          </w:p>
        </w:tc>
        <w:tc>
          <w:tcPr>
            <w:tcW w:w="6013" w:type="dxa"/>
            <w:gridSpan w:val="2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天花板及牆壁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精米加工區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沒有出現成片剝落、積塵、納垢或長黴情形。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1.3</w:t>
            </w:r>
          </w:p>
        </w:tc>
        <w:tc>
          <w:tcPr>
            <w:tcW w:w="6013" w:type="dxa"/>
            <w:gridSpan w:val="2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精米加工區廠房通風良好，降低粉塵飄揚。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1.4</w:t>
            </w:r>
          </w:p>
        </w:tc>
        <w:tc>
          <w:tcPr>
            <w:tcW w:w="6013" w:type="dxa"/>
            <w:gridSpan w:val="2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精米加工區所有原料出入口、倉庫及加工區出入口、門窗設有防鳥網、防蟲網等設施。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1.5</w:t>
            </w:r>
          </w:p>
        </w:tc>
        <w:tc>
          <w:tcPr>
            <w:tcW w:w="6013" w:type="dxa"/>
            <w:gridSpan w:val="2"/>
          </w:tcPr>
          <w:p w:rsidR="006072C4" w:rsidRPr="00AE457F" w:rsidRDefault="008D5445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稻穀原料、糙米原料、成品倉庫及白米包裝區均應獨立設置並與其他區域隔離</w:t>
            </w:r>
            <w:r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；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白米包裝區若無法獨立設置，應有粉塵及蟲害控制措施。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 w:val="restart"/>
            <w:textDirection w:val="tbRlV"/>
            <w:vAlign w:val="center"/>
          </w:tcPr>
          <w:p w:rsidR="006072C4" w:rsidRPr="00AE457F" w:rsidRDefault="006072C4" w:rsidP="00B41246">
            <w:pPr>
              <w:ind w:left="113" w:right="113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二、衛生管理</w:t>
            </w: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2.1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工作人員於工作前應洗淨雙手。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2.2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精米加工區工作人員必須穿戴整潔工作衣帽，必要時戴口罩。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2.3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工作中不得抽菸、飲食、嚼檳榔或口香糖或其他污染食品之行為。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2.4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8D5445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人員定期接受衛生教育訓練</w:t>
            </w:r>
            <w:r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並留有紀錄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2.5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4C3757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精米加工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作業場所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內部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無囤積異物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或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廢棄物，</w:t>
            </w:r>
            <w:r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並留有紀錄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2.6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廠區四周環境清潔。禽畜、寵物等應加以管制。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2.7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所有原料出入口、倉庫及加工區出入口、門窗維持清潔。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2.8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米袋</w:t>
            </w:r>
            <w:r w:rsidR="0022736C" w:rsidRPr="00AE457F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(</w:t>
            </w:r>
            <w:r w:rsidR="0022736C" w:rsidRPr="00AE457F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含噸袋</w:t>
            </w:r>
            <w:r w:rsidR="0022736C" w:rsidRPr="00AE457F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)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不得直接放置地面，無發生米袋破包情形，有破包應當立即清理。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2.9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成品區定期清潔並應作成紀錄。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2.10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化學藥劑應設專櫃放置，地點選擇於非加工作業場所，且通風良好區域，應設使用紀錄簿，詳記使用情形。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2.11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機油、針車油、潤滑油等機器設備使用之輔助用品應定位管理。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2.12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稻穀乾燥機械設備應定期清理乾淨並作成紀錄。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 w:val="restart"/>
            <w:textDirection w:val="tbRlV"/>
            <w:vAlign w:val="center"/>
          </w:tcPr>
          <w:p w:rsidR="006072C4" w:rsidRPr="00AE457F" w:rsidRDefault="006072C4" w:rsidP="00B41246">
            <w:pPr>
              <w:ind w:left="113" w:right="113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三、製程及品質管制</w:t>
            </w: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3.1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加工入料口加蓋並保持清潔，無蜘蛛網、灰塵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留有清潔紀錄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3.2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礱穀機內部及底層有定期清理及維護，並作成紀錄。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3.3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精米機有定期清理及維護，並作成紀錄。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3.4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輸送設備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(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含斗升機、輸送帶、輸送米管、輸送斜坡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)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應有防止異物入侵措施，建議採密閉方式，內部定期清潔並做成紀錄。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3.5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包裝機及暫存桶保持乾淨，應有防止異物及昆蟲入侵措施，並作成紀錄。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3.6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應設有碾米產生的副產品專用貯存區，如米糠收集桶，保持密閉，並不可成為污染源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並留有紀錄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3.7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機械設備與器具使用前應確認其清潔，使用清洗後應保持清潔。設備器具不得直接置放於地面。</w:t>
            </w:r>
          </w:p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註：</w:t>
            </w:r>
            <w:r w:rsidRPr="00AE457F">
              <w:rPr>
                <w:rFonts w:ascii="Times New Roman" w:eastAsia="標楷體" w:hAnsi="Times New Roman" w:cs="Times New Roman"/>
                <w:sz w:val="20"/>
                <w:szCs w:val="20"/>
              </w:rPr>
              <w:t>此條文的機器設備含零組件、維修保養器具、篩網、噴槍、車縫機、箕斗器具包含清掃器具</w:t>
            </w:r>
            <w:r w:rsidR="008155F3" w:rsidRPr="00AE457F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3.8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碾米過程中，採取有效措施防止金屬或其他外來雜物等混入食米中。</w:t>
            </w:r>
          </w:p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註：</w:t>
            </w:r>
            <w:r w:rsidRPr="00AE457F">
              <w:rPr>
                <w:rFonts w:ascii="Times New Roman" w:eastAsia="標楷體" w:hAnsi="Times New Roman" w:cs="Times New Roman"/>
                <w:sz w:val="20"/>
                <w:szCs w:val="20"/>
              </w:rPr>
              <w:t>此條文</w:t>
            </w:r>
            <w:r w:rsidRPr="00AE457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措施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含強力磁鐵及</w:t>
            </w:r>
            <w:r w:rsidRPr="00AE457F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或</w:t>
            </w:r>
            <w:r w:rsidRPr="00AE457F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其他有效措施。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3.9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碾米作業後，確實清除地面殘存穀粒、碎米或雜物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並留有清潔紀錄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3.10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集塵設備足夠，能有效吸除礱穀及精米作業場所之粉塵，若有不足可利用工業用吸塵器輔助。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3.11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暫存桶及成品儲存桶保持密閉，透氣孔透氣情形良好，且週遭有防止病媒侵入之設施。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3.12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加工區應裝設誘捕蟲害孳生設備，例如燈光誘殺器等，以降低害蟲發生</w:t>
            </w:r>
            <w:r w:rsidR="008155F3"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，並留有紀錄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 w:val="restart"/>
            <w:textDirection w:val="tbRlV"/>
            <w:vAlign w:val="center"/>
          </w:tcPr>
          <w:p w:rsidR="006072C4" w:rsidRPr="00AE457F" w:rsidRDefault="006072C4" w:rsidP="00B41246">
            <w:pPr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四、成品倉儲管理</w:t>
            </w: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4.1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成品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不含噸袋包裝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儲藏應保持乾燥清潔，並確實監測</w:t>
            </w:r>
            <w:r w:rsidR="008155F3" w:rsidRPr="00AE457F">
              <w:rPr>
                <w:rFonts w:ascii="Times New Roman" w:eastAsia="標楷體" w:hAnsi="Times New Roman" w:cs="Times New Roman" w:hint="eastAsia"/>
                <w:szCs w:val="24"/>
              </w:rPr>
              <w:t>溫度</w:t>
            </w:r>
            <w:r w:rsidRPr="00AE457F">
              <w:rPr>
                <w:rFonts w:ascii="Times New Roman" w:eastAsia="標楷體" w:hAnsi="Times New Roman" w:cs="Times New Roman" w:hint="eastAsia"/>
                <w:szCs w:val="24"/>
              </w:rPr>
              <w:t>及記錄，維護食米品質，避免害蟲孳生。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4.2</w:t>
            </w:r>
          </w:p>
        </w:tc>
        <w:tc>
          <w:tcPr>
            <w:tcW w:w="6013" w:type="dxa"/>
            <w:gridSpan w:val="2"/>
            <w:vAlign w:val="center"/>
          </w:tcPr>
          <w:p w:rsidR="0022736C" w:rsidRPr="00AE457F" w:rsidRDefault="0022736C" w:rsidP="00B4124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所有的成品倉庫於進倉前</w:t>
            </w:r>
            <w:r w:rsidRPr="00AE457F">
              <w:rPr>
                <w:rFonts w:ascii="Times New Roman" w:eastAsia="標楷體" w:hAnsi="Times New Roman" w:cs="Times New Roman"/>
                <w:szCs w:val="24"/>
                <w:u w:val="single"/>
              </w:rPr>
              <w:t>或每年至少一次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進行防蟲處理。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4.3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所有的棧板使用前應先進行清潔，以避免害蟲、黴菌交叉危害</w:t>
            </w:r>
            <w:r w:rsidR="008155F3" w:rsidRPr="00AE457F">
              <w:rPr>
                <w:rFonts w:ascii="Times New Roman" w:eastAsia="標楷體" w:hAnsi="Times New Roman" w:cs="Times New Roman"/>
                <w:b/>
                <w:szCs w:val="24"/>
              </w:rPr>
              <w:t>，</w:t>
            </w:r>
            <w:r w:rsidR="008155F3" w:rsidRPr="00AE457F">
              <w:rPr>
                <w:rStyle w:val="30"/>
                <w:rFonts w:ascii="Times New Roman" w:eastAsia="標楷體" w:hAnsi="Times New Roman" w:cs="Times New Roman"/>
                <w:b w:val="0"/>
                <w:sz w:val="24"/>
                <w:szCs w:val="24"/>
                <w:u w:val="single"/>
              </w:rPr>
              <w:t>並留有清潔紀錄</w:t>
            </w:r>
            <w:r w:rsidRPr="00AE457F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714" w:type="dxa"/>
            <w:vMerge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714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4.4</w:t>
            </w:r>
          </w:p>
        </w:tc>
        <w:tc>
          <w:tcPr>
            <w:tcW w:w="6013" w:type="dxa"/>
            <w:gridSpan w:val="2"/>
            <w:vAlign w:val="center"/>
          </w:tcPr>
          <w:p w:rsidR="006072C4" w:rsidRPr="00AE457F" w:rsidRDefault="006072C4" w:rsidP="00B4124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/>
                <w:szCs w:val="24"/>
              </w:rPr>
              <w:t>倉儲區周圍保持清潔，無堆積廢棄物或包裝材料，對於廢棄物及包裝材料有適當處理措施避免交叉污染。</w:t>
            </w:r>
          </w:p>
        </w:tc>
        <w:tc>
          <w:tcPr>
            <w:tcW w:w="709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615" w:type="dxa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4E5F9C">
        <w:trPr>
          <w:trHeight w:val="404"/>
        </w:trPr>
        <w:tc>
          <w:tcPr>
            <w:tcW w:w="10765" w:type="dxa"/>
            <w:gridSpan w:val="6"/>
          </w:tcPr>
          <w:p w:rsidR="006072C4" w:rsidRPr="00AE457F" w:rsidRDefault="006072C4" w:rsidP="007E220F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合計總分：</w:t>
            </w:r>
            <w:r w:rsidR="00B41246"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 xml:space="preserve">             </w:t>
            </w:r>
            <w:r w:rsidR="007E220F"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分。</w:t>
            </w:r>
            <w:r w:rsidR="00B41246"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 xml:space="preserve"> </w:t>
            </w:r>
            <w:r w:rsidR="00B41246" w:rsidRPr="00AE457F">
              <w:rPr>
                <w:rFonts w:ascii="標楷體" w:eastAsia="標楷體" w:hAnsi="標楷體" w:hint="eastAsia"/>
              </w:rPr>
              <w:t>符合</w:t>
            </w:r>
            <w:r w:rsidR="007E220F" w:rsidRPr="00AE457F">
              <w:rPr>
                <w:rFonts w:ascii="標楷體" w:eastAsia="標楷體" w:hAnsi="標楷體" w:cs="Calibri" w:hint="eastAsia"/>
              </w:rPr>
              <w:t>(</w:t>
            </w:r>
            <w:r w:rsidR="007E220F" w:rsidRPr="00AE457F">
              <w:rPr>
                <w:rFonts w:ascii="標楷體" w:eastAsia="標楷體" w:hAnsi="標楷體" w:hint="eastAsia"/>
              </w:rPr>
              <w:t>達</w:t>
            </w:r>
            <w:r w:rsidR="007E220F" w:rsidRPr="00AE457F">
              <w:rPr>
                <w:rFonts w:ascii="標楷體" w:eastAsia="標楷體" w:hAnsi="標楷體" w:cs="Calibri" w:hint="eastAsia"/>
              </w:rPr>
              <w:t>3</w:t>
            </w:r>
            <w:r w:rsidR="007E220F" w:rsidRPr="00AE457F">
              <w:rPr>
                <w:rFonts w:ascii="標楷體" w:eastAsia="標楷體" w:hAnsi="標楷體" w:hint="eastAsia"/>
              </w:rPr>
              <w:t>分</w:t>
            </w:r>
            <w:r w:rsidR="007E220F" w:rsidRPr="00AE457F">
              <w:rPr>
                <w:rFonts w:ascii="標楷體" w:eastAsia="標楷體" w:hAnsi="標楷體" w:cs="Calibri" w:hint="eastAsia"/>
              </w:rPr>
              <w:t>)</w:t>
            </w:r>
            <w:r w:rsidR="00B41246" w:rsidRPr="00AE457F">
              <w:rPr>
                <w:rFonts w:ascii="標楷體" w:eastAsia="標楷體" w:hAnsi="標楷體" w:cs="Calibri" w:hint="eastAsia"/>
              </w:rPr>
              <w:t>____</w:t>
            </w:r>
            <w:r w:rsidR="00B41246" w:rsidRPr="00AE457F">
              <w:rPr>
                <w:rFonts w:ascii="標楷體" w:eastAsia="標楷體" w:hAnsi="標楷體" w:hint="eastAsia"/>
              </w:rPr>
              <w:t>項</w:t>
            </w:r>
            <w:r w:rsidR="00B41246" w:rsidRPr="00AE457F">
              <w:rPr>
                <w:rFonts w:ascii="標楷體" w:eastAsia="標楷體" w:hAnsi="標楷體" w:cs="Calibri" w:hint="eastAsia"/>
              </w:rPr>
              <w:t>;</w:t>
            </w:r>
            <w:r w:rsidR="00B41246" w:rsidRPr="00AE457F">
              <w:rPr>
                <w:rFonts w:ascii="標楷體" w:eastAsia="標楷體" w:hAnsi="標楷體" w:hint="eastAsia"/>
              </w:rPr>
              <w:t>不符合</w:t>
            </w:r>
            <w:r w:rsidR="00B41246" w:rsidRPr="00AE457F">
              <w:rPr>
                <w:rFonts w:ascii="標楷體" w:eastAsia="標楷體" w:hAnsi="標楷體" w:cs="Calibri" w:hint="eastAsia"/>
              </w:rPr>
              <w:t>(</w:t>
            </w:r>
            <w:r w:rsidR="00B41246" w:rsidRPr="00AE457F">
              <w:rPr>
                <w:rFonts w:ascii="標楷體" w:eastAsia="標楷體" w:hAnsi="標楷體" w:hint="eastAsia"/>
              </w:rPr>
              <w:t>未達</w:t>
            </w:r>
            <w:r w:rsidR="00B41246" w:rsidRPr="00AE457F">
              <w:rPr>
                <w:rFonts w:ascii="標楷體" w:eastAsia="標楷體" w:hAnsi="標楷體" w:cs="Calibri" w:hint="eastAsia"/>
              </w:rPr>
              <w:t>3</w:t>
            </w:r>
            <w:r w:rsidR="00B41246" w:rsidRPr="00AE457F">
              <w:rPr>
                <w:rFonts w:ascii="標楷體" w:eastAsia="標楷體" w:hAnsi="標楷體" w:hint="eastAsia"/>
              </w:rPr>
              <w:t>分</w:t>
            </w:r>
            <w:r w:rsidR="00B41246" w:rsidRPr="00AE457F">
              <w:rPr>
                <w:rFonts w:ascii="標楷體" w:eastAsia="標楷體" w:hAnsi="標楷體" w:cs="Calibri" w:hint="eastAsia"/>
              </w:rPr>
              <w:t>):___</w:t>
            </w:r>
            <w:r w:rsidR="00B41246" w:rsidRPr="00AE457F">
              <w:rPr>
                <w:rFonts w:ascii="標楷體" w:eastAsia="標楷體" w:hAnsi="標楷體" w:hint="eastAsia"/>
              </w:rPr>
              <w:t>項，項次序號</w:t>
            </w:r>
            <w:r w:rsidR="00B41246" w:rsidRPr="00AE457F">
              <w:rPr>
                <w:rFonts w:ascii="標楷體" w:eastAsia="標楷體" w:hAnsi="標楷體" w:cs="Calibri" w:hint="eastAsia"/>
              </w:rPr>
              <w:t>:_______</w:t>
            </w:r>
            <w:r w:rsidR="00B41246" w:rsidRPr="00AE457F">
              <w:rPr>
                <w:rFonts w:ascii="標楷體" w:eastAsia="標楷體" w:hAnsi="標楷體" w:hint="eastAsia"/>
              </w:rPr>
              <w:t>。</w:t>
            </w:r>
          </w:p>
        </w:tc>
      </w:tr>
      <w:tr w:rsidR="00AE457F" w:rsidRPr="00AE457F" w:rsidTr="00B41246">
        <w:tc>
          <w:tcPr>
            <w:tcW w:w="10765" w:type="dxa"/>
            <w:gridSpan w:val="6"/>
          </w:tcPr>
          <w:p w:rsidR="006072C4" w:rsidRPr="00AE457F" w:rsidRDefault="00675CCB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整體建議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(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其他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)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：</w:t>
            </w:r>
          </w:p>
        </w:tc>
      </w:tr>
      <w:tr w:rsidR="00AE457F" w:rsidRPr="00AE457F" w:rsidTr="00B41246">
        <w:tc>
          <w:tcPr>
            <w:tcW w:w="1442" w:type="dxa"/>
            <w:gridSpan w:val="3"/>
          </w:tcPr>
          <w:p w:rsidR="006072C4" w:rsidRPr="00AE457F" w:rsidRDefault="006072C4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評核結果</w:t>
            </w:r>
          </w:p>
        </w:tc>
        <w:tc>
          <w:tcPr>
            <w:tcW w:w="9323" w:type="dxa"/>
            <w:gridSpan w:val="3"/>
          </w:tcPr>
          <w:p w:rsidR="006072C4" w:rsidRPr="00AE457F" w:rsidRDefault="006072C4" w:rsidP="00DA5629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□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符合。</w:t>
            </w:r>
            <w:r w:rsidRPr="00AE457F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□不</w:t>
            </w: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符合。</w:t>
            </w:r>
          </w:p>
        </w:tc>
      </w:tr>
      <w:tr w:rsidR="00AE457F" w:rsidRPr="00AE457F" w:rsidTr="004E5F9C">
        <w:trPr>
          <w:trHeight w:val="227"/>
        </w:trPr>
        <w:tc>
          <w:tcPr>
            <w:tcW w:w="1442" w:type="dxa"/>
            <w:gridSpan w:val="3"/>
          </w:tcPr>
          <w:p w:rsidR="00C42A72" w:rsidRPr="00AE457F" w:rsidRDefault="00C42A72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業者</w:t>
            </w:r>
            <w:r w:rsidR="00AB599E"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名稱</w:t>
            </w:r>
          </w:p>
        </w:tc>
        <w:tc>
          <w:tcPr>
            <w:tcW w:w="9323" w:type="dxa"/>
            <w:gridSpan w:val="3"/>
          </w:tcPr>
          <w:p w:rsidR="00C42A72" w:rsidRPr="00AE457F" w:rsidRDefault="00C42A72" w:rsidP="00DA562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1442" w:type="dxa"/>
            <w:gridSpan w:val="3"/>
          </w:tcPr>
          <w:p w:rsidR="00AB599E" w:rsidRPr="00AE457F" w:rsidRDefault="00AB599E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業者地址</w:t>
            </w:r>
          </w:p>
        </w:tc>
        <w:tc>
          <w:tcPr>
            <w:tcW w:w="9323" w:type="dxa"/>
            <w:gridSpan w:val="3"/>
          </w:tcPr>
          <w:p w:rsidR="00AB599E" w:rsidRPr="00AE457F" w:rsidRDefault="00AB599E" w:rsidP="00DA562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  <w:tr w:rsidR="00AE457F" w:rsidRPr="00AE457F" w:rsidTr="00B41246">
        <w:tc>
          <w:tcPr>
            <w:tcW w:w="1442" w:type="dxa"/>
            <w:gridSpan w:val="3"/>
          </w:tcPr>
          <w:p w:rsidR="00C42A72" w:rsidRPr="00AE457F" w:rsidRDefault="00C42A72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評核人員</w:t>
            </w:r>
          </w:p>
        </w:tc>
        <w:tc>
          <w:tcPr>
            <w:tcW w:w="9323" w:type="dxa"/>
            <w:gridSpan w:val="3"/>
          </w:tcPr>
          <w:p w:rsidR="00C42A72" w:rsidRPr="00AE457F" w:rsidRDefault="003265E9" w:rsidP="003265E9">
            <w:pPr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AE457F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(簽章)</w:t>
            </w:r>
          </w:p>
        </w:tc>
      </w:tr>
      <w:tr w:rsidR="00AE457F" w:rsidRPr="00AE457F" w:rsidTr="004E5F9C">
        <w:trPr>
          <w:trHeight w:val="243"/>
        </w:trPr>
        <w:tc>
          <w:tcPr>
            <w:tcW w:w="1442" w:type="dxa"/>
            <w:gridSpan w:val="3"/>
          </w:tcPr>
          <w:p w:rsidR="00C42A72" w:rsidRPr="00AE457F" w:rsidRDefault="00C42A72" w:rsidP="00B41246">
            <w:pPr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AE457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評核日期</w:t>
            </w:r>
          </w:p>
        </w:tc>
        <w:tc>
          <w:tcPr>
            <w:tcW w:w="9323" w:type="dxa"/>
            <w:gridSpan w:val="3"/>
          </w:tcPr>
          <w:p w:rsidR="00C42A72" w:rsidRPr="00AE457F" w:rsidRDefault="00C42A72" w:rsidP="00DA562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4657C6" w:rsidRPr="005E0EBB" w:rsidRDefault="004657C6" w:rsidP="004E5F9C">
      <w:pPr>
        <w:widowControl/>
        <w:rPr>
          <w:rFonts w:ascii="標楷體" w:eastAsia="標楷體" w:hAnsi="標楷體" w:hint="eastAsia"/>
        </w:rPr>
      </w:pPr>
    </w:p>
    <w:sectPr w:rsidR="004657C6" w:rsidRPr="005E0EBB" w:rsidSect="009838A7">
      <w:footerReference w:type="default" r:id="rId8"/>
      <w:pgSz w:w="11906" w:h="16838" w:code="9"/>
      <w:pgMar w:top="510" w:right="1134" w:bottom="39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085" w:rsidRDefault="00A72085" w:rsidP="00386DD2">
      <w:r>
        <w:separator/>
      </w:r>
    </w:p>
  </w:endnote>
  <w:endnote w:type="continuationSeparator" w:id="0">
    <w:p w:rsidR="00A72085" w:rsidRDefault="00A72085" w:rsidP="0038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BAA" w:rsidRDefault="00270BAA" w:rsidP="0059479A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085" w:rsidRDefault="00A72085" w:rsidP="00386DD2">
      <w:r>
        <w:separator/>
      </w:r>
    </w:p>
  </w:footnote>
  <w:footnote w:type="continuationSeparator" w:id="0">
    <w:p w:rsidR="00A72085" w:rsidRDefault="00A72085" w:rsidP="00386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361C"/>
    <w:multiLevelType w:val="hybridMultilevel"/>
    <w:tmpl w:val="F6827620"/>
    <w:lvl w:ilvl="0" w:tplc="9576334E">
      <w:start w:val="1"/>
      <w:numFmt w:val="taiwaneseCountingThousand"/>
      <w:lvlText w:val="(%1)"/>
      <w:lvlJc w:val="left"/>
      <w:pPr>
        <w:ind w:left="380" w:hanging="3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4F3DAA"/>
    <w:multiLevelType w:val="multilevel"/>
    <w:tmpl w:val="7B96AC06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DB75255"/>
    <w:multiLevelType w:val="hybridMultilevel"/>
    <w:tmpl w:val="5E14ADAC"/>
    <w:lvl w:ilvl="0" w:tplc="D6BEF27E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0" w:hanging="480"/>
      </w:pPr>
    </w:lvl>
    <w:lvl w:ilvl="2" w:tplc="0409001B" w:tentative="1">
      <w:start w:val="1"/>
      <w:numFmt w:val="lowerRoman"/>
      <w:lvlText w:val="%3."/>
      <w:lvlJc w:val="right"/>
      <w:pPr>
        <w:ind w:left="1820" w:hanging="480"/>
      </w:pPr>
    </w:lvl>
    <w:lvl w:ilvl="3" w:tplc="0409000F" w:tentative="1">
      <w:start w:val="1"/>
      <w:numFmt w:val="decimal"/>
      <w:lvlText w:val="%4."/>
      <w:lvlJc w:val="left"/>
      <w:pPr>
        <w:ind w:left="2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0" w:hanging="480"/>
      </w:pPr>
    </w:lvl>
    <w:lvl w:ilvl="5" w:tplc="0409001B" w:tentative="1">
      <w:start w:val="1"/>
      <w:numFmt w:val="lowerRoman"/>
      <w:lvlText w:val="%6."/>
      <w:lvlJc w:val="right"/>
      <w:pPr>
        <w:ind w:left="3260" w:hanging="480"/>
      </w:pPr>
    </w:lvl>
    <w:lvl w:ilvl="6" w:tplc="0409000F" w:tentative="1">
      <w:start w:val="1"/>
      <w:numFmt w:val="decimal"/>
      <w:lvlText w:val="%7."/>
      <w:lvlJc w:val="left"/>
      <w:pPr>
        <w:ind w:left="3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0" w:hanging="480"/>
      </w:pPr>
    </w:lvl>
    <w:lvl w:ilvl="8" w:tplc="0409001B" w:tentative="1">
      <w:start w:val="1"/>
      <w:numFmt w:val="lowerRoman"/>
      <w:lvlText w:val="%9."/>
      <w:lvlJc w:val="right"/>
      <w:pPr>
        <w:ind w:left="4700" w:hanging="480"/>
      </w:pPr>
    </w:lvl>
  </w:abstractNum>
  <w:abstractNum w:abstractNumId="3" w15:restartNumberingAfterBreak="0">
    <w:nsid w:val="289D4615"/>
    <w:multiLevelType w:val="multilevel"/>
    <w:tmpl w:val="7B96AC06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307002C5"/>
    <w:multiLevelType w:val="hybridMultilevel"/>
    <w:tmpl w:val="532E5D3E"/>
    <w:lvl w:ilvl="0" w:tplc="E004A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300C56"/>
    <w:multiLevelType w:val="hybridMultilevel"/>
    <w:tmpl w:val="404CF326"/>
    <w:lvl w:ilvl="0" w:tplc="B7CC7F3E">
      <w:start w:val="1"/>
      <w:numFmt w:val="ideographDigital"/>
      <w:lvlText w:val="%1、"/>
      <w:lvlJc w:val="left"/>
      <w:pPr>
        <w:ind w:left="606"/>
      </w:pPr>
      <w:rPr>
        <w:rFonts w:ascii="標楷體" w:eastAsia="標楷體" w:hAnsi="標楷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0421912">
      <w:start w:val="1"/>
      <w:numFmt w:val="lowerLetter"/>
      <w:lvlText w:val="%2"/>
      <w:lvlJc w:val="left"/>
      <w:pPr>
        <w:ind w:left="109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3F6F1E4">
      <w:start w:val="1"/>
      <w:numFmt w:val="lowerRoman"/>
      <w:lvlText w:val="%3"/>
      <w:lvlJc w:val="left"/>
      <w:pPr>
        <w:ind w:left="181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E9E5C64">
      <w:start w:val="1"/>
      <w:numFmt w:val="decimal"/>
      <w:lvlText w:val="%4"/>
      <w:lvlJc w:val="left"/>
      <w:pPr>
        <w:ind w:left="253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2C4B3C">
      <w:start w:val="1"/>
      <w:numFmt w:val="lowerLetter"/>
      <w:lvlText w:val="%5"/>
      <w:lvlJc w:val="left"/>
      <w:pPr>
        <w:ind w:left="325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9885C8">
      <w:start w:val="1"/>
      <w:numFmt w:val="lowerRoman"/>
      <w:lvlText w:val="%6"/>
      <w:lvlJc w:val="left"/>
      <w:pPr>
        <w:ind w:left="397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74DC50">
      <w:start w:val="1"/>
      <w:numFmt w:val="decimal"/>
      <w:lvlText w:val="%7"/>
      <w:lvlJc w:val="left"/>
      <w:pPr>
        <w:ind w:left="469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14DA68">
      <w:start w:val="1"/>
      <w:numFmt w:val="lowerLetter"/>
      <w:lvlText w:val="%8"/>
      <w:lvlJc w:val="left"/>
      <w:pPr>
        <w:ind w:left="541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2E449B2">
      <w:start w:val="1"/>
      <w:numFmt w:val="lowerRoman"/>
      <w:lvlText w:val="%9"/>
      <w:lvlJc w:val="left"/>
      <w:pPr>
        <w:ind w:left="613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D81198D"/>
    <w:multiLevelType w:val="hybridMultilevel"/>
    <w:tmpl w:val="10C017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503A7A"/>
    <w:multiLevelType w:val="hybridMultilevel"/>
    <w:tmpl w:val="B35C4318"/>
    <w:lvl w:ilvl="0" w:tplc="4622FF22">
      <w:start w:val="1"/>
      <w:numFmt w:val="ideographDigital"/>
      <w:lvlText w:val="(%1)"/>
      <w:lvlJc w:val="left"/>
      <w:pPr>
        <w:ind w:left="689"/>
      </w:pPr>
      <w:rPr>
        <w:rFonts w:ascii="標楷體" w:eastAsia="標楷體" w:hAnsi="標楷體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72C9E6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DEC3AC8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28C4B30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EEEECC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EA4DDF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4C9F52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1BA0030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9CAFC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53E"/>
    <w:rsid w:val="0002254C"/>
    <w:rsid w:val="00031776"/>
    <w:rsid w:val="000A1D51"/>
    <w:rsid w:val="000A39BC"/>
    <w:rsid w:val="000A3D3B"/>
    <w:rsid w:val="000B0175"/>
    <w:rsid w:val="000C074E"/>
    <w:rsid w:val="000C37B1"/>
    <w:rsid w:val="000E05C7"/>
    <w:rsid w:val="000F293F"/>
    <w:rsid w:val="00116C67"/>
    <w:rsid w:val="00120426"/>
    <w:rsid w:val="00120B13"/>
    <w:rsid w:val="0012522D"/>
    <w:rsid w:val="00140EC2"/>
    <w:rsid w:val="00144458"/>
    <w:rsid w:val="00160E8C"/>
    <w:rsid w:val="00164C9A"/>
    <w:rsid w:val="00181869"/>
    <w:rsid w:val="00190028"/>
    <w:rsid w:val="00192910"/>
    <w:rsid w:val="001B0841"/>
    <w:rsid w:val="001B77EF"/>
    <w:rsid w:val="001D0DF4"/>
    <w:rsid w:val="001D35CA"/>
    <w:rsid w:val="001D3B43"/>
    <w:rsid w:val="001D4387"/>
    <w:rsid w:val="001F389D"/>
    <w:rsid w:val="0022736C"/>
    <w:rsid w:val="00232428"/>
    <w:rsid w:val="0025586A"/>
    <w:rsid w:val="002655FA"/>
    <w:rsid w:val="00267475"/>
    <w:rsid w:val="00267643"/>
    <w:rsid w:val="00270BAA"/>
    <w:rsid w:val="002739F6"/>
    <w:rsid w:val="00285FE4"/>
    <w:rsid w:val="00292254"/>
    <w:rsid w:val="002C5EC2"/>
    <w:rsid w:val="002D45F8"/>
    <w:rsid w:val="002D67A0"/>
    <w:rsid w:val="002F3954"/>
    <w:rsid w:val="00325CF3"/>
    <w:rsid w:val="003265E9"/>
    <w:rsid w:val="00344F25"/>
    <w:rsid w:val="00365106"/>
    <w:rsid w:val="003811A0"/>
    <w:rsid w:val="00381636"/>
    <w:rsid w:val="00386DD2"/>
    <w:rsid w:val="00392FCB"/>
    <w:rsid w:val="003A0EAF"/>
    <w:rsid w:val="003B0D8E"/>
    <w:rsid w:val="003B0F5A"/>
    <w:rsid w:val="003B3763"/>
    <w:rsid w:val="003B6D23"/>
    <w:rsid w:val="003B6F89"/>
    <w:rsid w:val="003B76D9"/>
    <w:rsid w:val="003C07AF"/>
    <w:rsid w:val="003C656F"/>
    <w:rsid w:val="003D253E"/>
    <w:rsid w:val="003D6D72"/>
    <w:rsid w:val="003E5A7D"/>
    <w:rsid w:val="00402449"/>
    <w:rsid w:val="00420D67"/>
    <w:rsid w:val="00427836"/>
    <w:rsid w:val="00436876"/>
    <w:rsid w:val="0044329C"/>
    <w:rsid w:val="00453145"/>
    <w:rsid w:val="004547DA"/>
    <w:rsid w:val="004657C6"/>
    <w:rsid w:val="00477281"/>
    <w:rsid w:val="004A6357"/>
    <w:rsid w:val="004C1D08"/>
    <w:rsid w:val="004C3757"/>
    <w:rsid w:val="004C74CD"/>
    <w:rsid w:val="004D21E1"/>
    <w:rsid w:val="004E5F9C"/>
    <w:rsid w:val="004E5FC0"/>
    <w:rsid w:val="004E7830"/>
    <w:rsid w:val="004F507D"/>
    <w:rsid w:val="004F5B4F"/>
    <w:rsid w:val="00501F6D"/>
    <w:rsid w:val="00505D94"/>
    <w:rsid w:val="00507BBC"/>
    <w:rsid w:val="00571E26"/>
    <w:rsid w:val="0057240A"/>
    <w:rsid w:val="00581FD7"/>
    <w:rsid w:val="005929D1"/>
    <w:rsid w:val="0059479A"/>
    <w:rsid w:val="00595B22"/>
    <w:rsid w:val="005A7582"/>
    <w:rsid w:val="005C1D76"/>
    <w:rsid w:val="005C2ED3"/>
    <w:rsid w:val="005E0EBB"/>
    <w:rsid w:val="005F012C"/>
    <w:rsid w:val="006072C4"/>
    <w:rsid w:val="006157FF"/>
    <w:rsid w:val="00620C1D"/>
    <w:rsid w:val="006336E9"/>
    <w:rsid w:val="00635C33"/>
    <w:rsid w:val="006379E2"/>
    <w:rsid w:val="0064350F"/>
    <w:rsid w:val="00667E17"/>
    <w:rsid w:val="00672D84"/>
    <w:rsid w:val="00675CCB"/>
    <w:rsid w:val="00690B50"/>
    <w:rsid w:val="006914EA"/>
    <w:rsid w:val="006931DB"/>
    <w:rsid w:val="006955E5"/>
    <w:rsid w:val="006966F5"/>
    <w:rsid w:val="006B2302"/>
    <w:rsid w:val="006B3A4E"/>
    <w:rsid w:val="006D08B5"/>
    <w:rsid w:val="006E3DE0"/>
    <w:rsid w:val="006E4F30"/>
    <w:rsid w:val="006F19B3"/>
    <w:rsid w:val="006F32AE"/>
    <w:rsid w:val="007013B5"/>
    <w:rsid w:val="00710818"/>
    <w:rsid w:val="00712659"/>
    <w:rsid w:val="00714BBE"/>
    <w:rsid w:val="00731A80"/>
    <w:rsid w:val="00740689"/>
    <w:rsid w:val="007420D4"/>
    <w:rsid w:val="00760AE6"/>
    <w:rsid w:val="00764163"/>
    <w:rsid w:val="0077038F"/>
    <w:rsid w:val="007748C9"/>
    <w:rsid w:val="00777465"/>
    <w:rsid w:val="007832B8"/>
    <w:rsid w:val="00784503"/>
    <w:rsid w:val="00795B6F"/>
    <w:rsid w:val="007A0363"/>
    <w:rsid w:val="007A61C2"/>
    <w:rsid w:val="007B3CB4"/>
    <w:rsid w:val="007B6AE1"/>
    <w:rsid w:val="007B7FB8"/>
    <w:rsid w:val="007D5753"/>
    <w:rsid w:val="007D5E2B"/>
    <w:rsid w:val="007E220F"/>
    <w:rsid w:val="007E6FEC"/>
    <w:rsid w:val="007F7BF8"/>
    <w:rsid w:val="007F7F7F"/>
    <w:rsid w:val="008026C8"/>
    <w:rsid w:val="0080411F"/>
    <w:rsid w:val="00812BC1"/>
    <w:rsid w:val="0081504D"/>
    <w:rsid w:val="008155F3"/>
    <w:rsid w:val="00816356"/>
    <w:rsid w:val="00832AE4"/>
    <w:rsid w:val="00840021"/>
    <w:rsid w:val="008445A1"/>
    <w:rsid w:val="008566FE"/>
    <w:rsid w:val="00860CE4"/>
    <w:rsid w:val="00861D48"/>
    <w:rsid w:val="00880D25"/>
    <w:rsid w:val="00891C44"/>
    <w:rsid w:val="008A0D0B"/>
    <w:rsid w:val="008A31A4"/>
    <w:rsid w:val="008B1BD0"/>
    <w:rsid w:val="008B434D"/>
    <w:rsid w:val="008B575C"/>
    <w:rsid w:val="008C061D"/>
    <w:rsid w:val="008D0FD8"/>
    <w:rsid w:val="008D25D0"/>
    <w:rsid w:val="008D5445"/>
    <w:rsid w:val="008D5DD1"/>
    <w:rsid w:val="008D60E7"/>
    <w:rsid w:val="008D6488"/>
    <w:rsid w:val="008E51EE"/>
    <w:rsid w:val="008E71C3"/>
    <w:rsid w:val="00911294"/>
    <w:rsid w:val="009767B5"/>
    <w:rsid w:val="009838A7"/>
    <w:rsid w:val="00991041"/>
    <w:rsid w:val="00995075"/>
    <w:rsid w:val="009A25CC"/>
    <w:rsid w:val="009A26B0"/>
    <w:rsid w:val="009B3B00"/>
    <w:rsid w:val="009B442D"/>
    <w:rsid w:val="009C2CD4"/>
    <w:rsid w:val="009E0C07"/>
    <w:rsid w:val="009E5714"/>
    <w:rsid w:val="009F24F0"/>
    <w:rsid w:val="00A010B5"/>
    <w:rsid w:val="00A01801"/>
    <w:rsid w:val="00A06570"/>
    <w:rsid w:val="00A12165"/>
    <w:rsid w:val="00A148CF"/>
    <w:rsid w:val="00A26734"/>
    <w:rsid w:val="00A312D2"/>
    <w:rsid w:val="00A31956"/>
    <w:rsid w:val="00A428C7"/>
    <w:rsid w:val="00A5172B"/>
    <w:rsid w:val="00A56C54"/>
    <w:rsid w:val="00A615CA"/>
    <w:rsid w:val="00A61857"/>
    <w:rsid w:val="00A61E2E"/>
    <w:rsid w:val="00A64A9B"/>
    <w:rsid w:val="00A65DA7"/>
    <w:rsid w:val="00A707B9"/>
    <w:rsid w:val="00A72085"/>
    <w:rsid w:val="00A72831"/>
    <w:rsid w:val="00A85F52"/>
    <w:rsid w:val="00A96345"/>
    <w:rsid w:val="00A9634D"/>
    <w:rsid w:val="00AA3480"/>
    <w:rsid w:val="00AB5714"/>
    <w:rsid w:val="00AB599E"/>
    <w:rsid w:val="00AB66B0"/>
    <w:rsid w:val="00AB6F2B"/>
    <w:rsid w:val="00AC0C33"/>
    <w:rsid w:val="00AD47FE"/>
    <w:rsid w:val="00AD6BCC"/>
    <w:rsid w:val="00AE3580"/>
    <w:rsid w:val="00AE457F"/>
    <w:rsid w:val="00B029BD"/>
    <w:rsid w:val="00B03A31"/>
    <w:rsid w:val="00B13177"/>
    <w:rsid w:val="00B244CA"/>
    <w:rsid w:val="00B31CE2"/>
    <w:rsid w:val="00B41246"/>
    <w:rsid w:val="00B707B6"/>
    <w:rsid w:val="00B7131D"/>
    <w:rsid w:val="00B7278F"/>
    <w:rsid w:val="00B73072"/>
    <w:rsid w:val="00B7371D"/>
    <w:rsid w:val="00B7452E"/>
    <w:rsid w:val="00B96061"/>
    <w:rsid w:val="00BB044B"/>
    <w:rsid w:val="00BE2BEE"/>
    <w:rsid w:val="00BE6FA9"/>
    <w:rsid w:val="00BF562A"/>
    <w:rsid w:val="00BF754F"/>
    <w:rsid w:val="00C05784"/>
    <w:rsid w:val="00C10AF8"/>
    <w:rsid w:val="00C352DA"/>
    <w:rsid w:val="00C42A72"/>
    <w:rsid w:val="00C47CC8"/>
    <w:rsid w:val="00C51697"/>
    <w:rsid w:val="00C52586"/>
    <w:rsid w:val="00C5506E"/>
    <w:rsid w:val="00C56054"/>
    <w:rsid w:val="00C5736C"/>
    <w:rsid w:val="00C84104"/>
    <w:rsid w:val="00C95CB9"/>
    <w:rsid w:val="00CA3730"/>
    <w:rsid w:val="00CA4071"/>
    <w:rsid w:val="00CC09A8"/>
    <w:rsid w:val="00CC3C67"/>
    <w:rsid w:val="00CC5B92"/>
    <w:rsid w:val="00CF07DC"/>
    <w:rsid w:val="00CF78C7"/>
    <w:rsid w:val="00D15856"/>
    <w:rsid w:val="00D411AE"/>
    <w:rsid w:val="00D42882"/>
    <w:rsid w:val="00D50980"/>
    <w:rsid w:val="00D56C01"/>
    <w:rsid w:val="00D65866"/>
    <w:rsid w:val="00D730BC"/>
    <w:rsid w:val="00D757EB"/>
    <w:rsid w:val="00D92E46"/>
    <w:rsid w:val="00D97110"/>
    <w:rsid w:val="00D97D33"/>
    <w:rsid w:val="00DA069B"/>
    <w:rsid w:val="00DA4D31"/>
    <w:rsid w:val="00DA5629"/>
    <w:rsid w:val="00DB7DBD"/>
    <w:rsid w:val="00DC46D5"/>
    <w:rsid w:val="00DC7E42"/>
    <w:rsid w:val="00DD0BC5"/>
    <w:rsid w:val="00DE113F"/>
    <w:rsid w:val="00DE3078"/>
    <w:rsid w:val="00DE40E3"/>
    <w:rsid w:val="00DF5A50"/>
    <w:rsid w:val="00E001A9"/>
    <w:rsid w:val="00E002D1"/>
    <w:rsid w:val="00E00F83"/>
    <w:rsid w:val="00E051E2"/>
    <w:rsid w:val="00E06DFE"/>
    <w:rsid w:val="00E1297C"/>
    <w:rsid w:val="00E313C9"/>
    <w:rsid w:val="00E45229"/>
    <w:rsid w:val="00E543A3"/>
    <w:rsid w:val="00E61AED"/>
    <w:rsid w:val="00E717FB"/>
    <w:rsid w:val="00E74769"/>
    <w:rsid w:val="00E76FD4"/>
    <w:rsid w:val="00E85387"/>
    <w:rsid w:val="00E9502F"/>
    <w:rsid w:val="00EB441D"/>
    <w:rsid w:val="00EB7AB0"/>
    <w:rsid w:val="00ED300E"/>
    <w:rsid w:val="00EF0265"/>
    <w:rsid w:val="00EF37E0"/>
    <w:rsid w:val="00EF4E0C"/>
    <w:rsid w:val="00F16C71"/>
    <w:rsid w:val="00F26C54"/>
    <w:rsid w:val="00F37828"/>
    <w:rsid w:val="00F37BA2"/>
    <w:rsid w:val="00F7333C"/>
    <w:rsid w:val="00F81D9E"/>
    <w:rsid w:val="00F859C0"/>
    <w:rsid w:val="00F86EAE"/>
    <w:rsid w:val="00F90A4E"/>
    <w:rsid w:val="00F96C22"/>
    <w:rsid w:val="00FA095D"/>
    <w:rsid w:val="00FA79A7"/>
    <w:rsid w:val="00FB3E68"/>
    <w:rsid w:val="00FC5F15"/>
    <w:rsid w:val="00FD55C0"/>
    <w:rsid w:val="00FE0CD1"/>
    <w:rsid w:val="00FE183B"/>
    <w:rsid w:val="00FE4D34"/>
    <w:rsid w:val="00FF03A8"/>
    <w:rsid w:val="00FF0FE1"/>
    <w:rsid w:val="00FF58B0"/>
    <w:rsid w:val="00FF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3B5A1"/>
  <w15:docId w15:val="{7D0400B3-F8BC-4510-9B35-EDAA0D37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next w:val="a"/>
    <w:link w:val="10"/>
    <w:uiPriority w:val="9"/>
    <w:unhideWhenUsed/>
    <w:qFormat/>
    <w:rsid w:val="00D92E46"/>
    <w:pPr>
      <w:keepNext/>
      <w:keepLines/>
      <w:spacing w:line="259" w:lineRule="auto"/>
      <w:ind w:left="156" w:hanging="10"/>
      <w:jc w:val="center"/>
      <w:outlineLvl w:val="0"/>
    </w:pPr>
    <w:rPr>
      <w:rFonts w:ascii="微軟正黑體" w:eastAsia="微軟正黑體" w:hAnsi="微軟正黑體" w:cs="微軟正黑體"/>
      <w:color w:val="000000"/>
      <w:sz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5F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0C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86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6DD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86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6DD2"/>
    <w:rPr>
      <w:sz w:val="20"/>
      <w:szCs w:val="20"/>
    </w:rPr>
  </w:style>
  <w:style w:type="table" w:customStyle="1" w:styleId="TableGrid">
    <w:name w:val="TableGrid"/>
    <w:rsid w:val="00A312D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 Spacing"/>
    <w:uiPriority w:val="1"/>
    <w:qFormat/>
    <w:rsid w:val="00A312D2"/>
    <w:pPr>
      <w:ind w:left="2694"/>
    </w:pPr>
    <w:rPr>
      <w:rFonts w:ascii="微軟正黑體" w:eastAsia="微軟正黑體" w:hAnsi="微軟正黑體" w:cs="微軟正黑體"/>
      <w:color w:val="000000"/>
      <w:sz w:val="28"/>
    </w:rPr>
  </w:style>
  <w:style w:type="paragraph" w:styleId="a9">
    <w:name w:val="Date"/>
    <w:basedOn w:val="a"/>
    <w:next w:val="a"/>
    <w:link w:val="aa"/>
    <w:uiPriority w:val="99"/>
    <w:semiHidden/>
    <w:unhideWhenUsed/>
    <w:rsid w:val="0091129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11294"/>
  </w:style>
  <w:style w:type="character" w:customStyle="1" w:styleId="10">
    <w:name w:val="標題 1 字元"/>
    <w:basedOn w:val="a0"/>
    <w:link w:val="1"/>
    <w:uiPriority w:val="9"/>
    <w:rsid w:val="00D92E46"/>
    <w:rPr>
      <w:rFonts w:ascii="微軟正黑體" w:eastAsia="微軟正黑體" w:hAnsi="微軟正黑體" w:cs="微軟正黑體"/>
      <w:color w:val="000000"/>
      <w:sz w:val="40"/>
    </w:rPr>
  </w:style>
  <w:style w:type="paragraph" w:styleId="Web">
    <w:name w:val="Normal (Web)"/>
    <w:basedOn w:val="a"/>
    <w:uiPriority w:val="99"/>
    <w:unhideWhenUsed/>
    <w:rsid w:val="0023242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b">
    <w:name w:val="Table Grid"/>
    <w:basedOn w:val="a1"/>
    <w:uiPriority w:val="59"/>
    <w:rsid w:val="003A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A6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65DA7"/>
    <w:rPr>
      <w:rFonts w:asciiTheme="majorHAnsi" w:eastAsiaTheme="majorEastAsia" w:hAnsiTheme="majorHAnsi" w:cstheme="majorBidi"/>
      <w:sz w:val="18"/>
      <w:szCs w:val="18"/>
    </w:rPr>
  </w:style>
  <w:style w:type="table" w:customStyle="1" w:styleId="TableGrid1">
    <w:name w:val="TableGrid1"/>
    <w:rsid w:val="00BF754F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annotation reference"/>
    <w:basedOn w:val="a0"/>
    <w:uiPriority w:val="99"/>
    <w:semiHidden/>
    <w:unhideWhenUsed/>
    <w:rsid w:val="00D65866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D65866"/>
  </w:style>
  <w:style w:type="character" w:customStyle="1" w:styleId="af0">
    <w:name w:val="註解文字 字元"/>
    <w:basedOn w:val="a0"/>
    <w:link w:val="af"/>
    <w:uiPriority w:val="99"/>
    <w:semiHidden/>
    <w:rsid w:val="00D65866"/>
  </w:style>
  <w:style w:type="character" w:styleId="af1">
    <w:name w:val="Hyperlink"/>
    <w:basedOn w:val="a0"/>
    <w:uiPriority w:val="99"/>
    <w:semiHidden/>
    <w:unhideWhenUsed/>
    <w:rsid w:val="001B77E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C3C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C3C67"/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8155F3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DB3A5-C8E2-44E4-B6DB-6A7B2D74C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張文怡</dc:creator>
  <cp:lastModifiedBy>洪碧月</cp:lastModifiedBy>
  <cp:revision>8</cp:revision>
  <cp:lastPrinted>2021-03-26T01:33:00Z</cp:lastPrinted>
  <dcterms:created xsi:type="dcterms:W3CDTF">2021-12-28T03:52:00Z</dcterms:created>
  <dcterms:modified xsi:type="dcterms:W3CDTF">2022-05-26T02:18:00Z</dcterms:modified>
</cp:coreProperties>
</file>